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039" w:rsidRDefault="00087039" w:rsidP="00087039">
      <w:r>
        <w:t>Lectura de informe</w:t>
      </w:r>
    </w:p>
    <w:p w:rsidR="00087039" w:rsidRDefault="00087039" w:rsidP="00087039">
      <w:r>
        <w:t xml:space="preserve">Mes: Enero </w:t>
      </w:r>
    </w:p>
    <w:p w:rsidR="00087039" w:rsidRDefault="00087039" w:rsidP="00087039">
      <w:r>
        <w:t xml:space="preserve">Proyecto: Pr 2.4.2.a. Activar a la OIR en los territorios. Año 2 </w:t>
      </w:r>
    </w:p>
    <w:p w:rsidR="00087039" w:rsidRDefault="00087039" w:rsidP="00087039">
      <w:r>
        <w:t>Justificación de Resultados</w:t>
      </w:r>
    </w:p>
    <w:p w:rsidR="00087039" w:rsidRDefault="00087039" w:rsidP="00087039">
      <w:r>
        <w:t>Acción Correctiva (Si aplica)</w:t>
      </w:r>
    </w:p>
    <w:p w:rsidR="00087039" w:rsidRDefault="00087039" w:rsidP="00087039">
      <w:r>
        <w:t>Producto Elaborado</w:t>
      </w:r>
    </w:p>
    <w:p w:rsidR="006663C5" w:rsidRDefault="00087039" w:rsidP="00087039">
      <w:r>
        <w:t xml:space="preserve">Actividad 2) Capacitación a enlaces internos de la oficina central con apoyo del IAIP: la capacitación se realizó el 12 de enero con una participación de 10 enlaces internos, el tema abordado fue "protección de datos personales II parte"; esta como una fuente de reforzamiento al conocimiento y manejo de la LAIP. Actividad 3) Monitoreo y análisis de las solicitudes de los territorios: En el mes de enero se recibieron vía sistema SGS un total de 33 solicitudes de información de las cuales un 3% correspondió a Oriente y a Occidente, el mayor porcentaje se reportó para el departamento de San Salvador con un 66.7%: en La Libertad se reporta un 18.2%; Cuscatlán refleja 3% y un porcentaje no definido de 6.1%. Es importante mencionar que la variable no definida se conforma por aquellos usuarios que no indican el lugar de su procedencia ya que este no es un dato obligatorio en el sistema. El promedio de respuesta en el marco de los 10 -20 días de la LAIP fue de 2 días. En términos de género el 63.6% correspondió a mujeres y el 36.4% a hombres. Las 33 solicitudes tuvieron respuesta con 100 requerimientos en total. Las consultas y orientaciones que se registraron en OIR vía correo son 52 y teléfono 62 haciendo un total de 114. Por </w:t>
      </w:r>
      <w:proofErr w:type="spellStart"/>
      <w:r>
        <w:t>está</w:t>
      </w:r>
      <w:proofErr w:type="spellEnd"/>
      <w:r>
        <w:t xml:space="preserve"> vía no se registra procedencia por lo que no es factible reportar ubicación departamental.</w:t>
      </w:r>
    </w:p>
    <w:p w:rsidR="00087039" w:rsidRDefault="00087039" w:rsidP="00087039"/>
    <w:p w:rsidR="00087039" w:rsidRDefault="00087039" w:rsidP="00087039">
      <w:r>
        <w:t>Lectura de informe</w:t>
      </w:r>
    </w:p>
    <w:p w:rsidR="00087039" w:rsidRDefault="00087039" w:rsidP="00087039">
      <w:r>
        <w:t xml:space="preserve">Mes: Febrero </w:t>
      </w:r>
    </w:p>
    <w:p w:rsidR="00087039" w:rsidRDefault="00087039" w:rsidP="00087039">
      <w:r>
        <w:t xml:space="preserve">Proyecto: Pr 2.4.2.a. Activar a la OIR en los territorios. Año 2 </w:t>
      </w:r>
    </w:p>
    <w:p w:rsidR="00087039" w:rsidRDefault="00087039" w:rsidP="00087039">
      <w:r>
        <w:t>Justificación de Resultados</w:t>
      </w:r>
    </w:p>
    <w:p w:rsidR="00087039" w:rsidRDefault="00087039" w:rsidP="00087039">
      <w:r>
        <w:t>Acción Correctiva (Si aplica)</w:t>
      </w:r>
    </w:p>
    <w:p w:rsidR="00087039" w:rsidRDefault="00087039" w:rsidP="00087039">
      <w:r>
        <w:t>Producto Elaborado</w:t>
      </w:r>
    </w:p>
    <w:p w:rsidR="00087039" w:rsidRDefault="00087039" w:rsidP="00087039">
      <w:bookmarkStart w:id="0" w:name="_GoBack"/>
      <w:bookmarkEnd w:id="0"/>
      <w:r>
        <w:t>Actividad 3) Monitoreo y análisis de las solicitudes de los territorios: En el mes de febrero se recibieron vía sistema SGS un total de 35 solicitudes de información de las cuales un 5.8% correspondió a Oriente con un 2.9 para los departamentos de La Unión y San Miguel respectivamente. Para Occidente se registró un total de 17.20% dividido en 11.4% para Santa Anta, 2.9% para Sonsonate y Ahuachapán respectivamente. El mayor porcentaje se reportó para el departamento de San Salvador con un 60%: seguido de La Libertad con un 17.1%</w:t>
      </w:r>
      <w:proofErr w:type="gramStart"/>
      <w:r>
        <w:t>;.</w:t>
      </w:r>
      <w:proofErr w:type="gramEnd"/>
      <w:r>
        <w:t xml:space="preserve"> El promedio de respuesta en el marco de los 10 -20 días que establece la LAIP fue de 3 días. En términos de género el 51.4% correspondió a mujeres y el 48.6% a hombres. Las 35 solicitudes tuvieron respuesta con 68 requerimientos (respuestas proporcionadas por solicitud). Las consultas y orientaciones que se registraron en OIR vía correo en el mes de febrero fueron 80 y vía teléfono 70 haciendo un total de 150. Por </w:t>
      </w:r>
      <w:proofErr w:type="spellStart"/>
      <w:r>
        <w:t>está</w:t>
      </w:r>
      <w:proofErr w:type="spellEnd"/>
      <w:r>
        <w:t xml:space="preserve"> vía no se registra procedencia por lo que no es factible reportar ubicación por zona y/o departamento.</w:t>
      </w:r>
    </w:p>
    <w:p w:rsidR="00BE481F" w:rsidRDefault="00BE481F" w:rsidP="00087039"/>
    <w:p w:rsidR="00BE481F" w:rsidRPr="00773E75" w:rsidRDefault="00BE481F" w:rsidP="00BE481F">
      <w:pPr>
        <w:pStyle w:val="SUBGRIS"/>
        <w:jc w:val="both"/>
        <w:rPr>
          <w:i/>
          <w:color w:val="000000" w:themeColor="text1"/>
        </w:rPr>
      </w:pPr>
      <w:r w:rsidRPr="00773E75">
        <w:rPr>
          <w:color w:val="000000" w:themeColor="text1"/>
        </w:rPr>
        <w:t>La mayor cantidad de solicitudes recibidas se ubicaron en los departamentos de San Salvador, La Libertad y Santa Ana, de la siguiente manera:</w:t>
      </w:r>
    </w:p>
    <w:p w:rsidR="00BE481F" w:rsidRPr="00773E75" w:rsidRDefault="00BE481F" w:rsidP="00BE481F">
      <w:pPr>
        <w:pStyle w:val="SUBGRIS"/>
        <w:jc w:val="both"/>
        <w:rPr>
          <w:color w:val="000000" w:themeColor="text1"/>
        </w:rPr>
      </w:pPr>
      <w:r w:rsidRPr="00773E75">
        <w:rPr>
          <w:color w:val="000000" w:themeColor="text1"/>
        </w:rPr>
        <w:t xml:space="preserve">San Salvador = 63.2%, La Libertad = 17.6%, Santa Ana = 7.4%, Sonsonate = 1.5%, Ahuachapán = 1.5%, Cuscatlán = 1.5%, Usulután 1.5%, San Miguel = 1.5% y La Unión = 1.5%, incluyen Indefinido= 2.9%. </w:t>
      </w:r>
    </w:p>
    <w:p w:rsidR="00BE481F" w:rsidRPr="00773E75" w:rsidRDefault="00BE481F" w:rsidP="00BE481F">
      <w:pPr>
        <w:pStyle w:val="SUBGRIS"/>
        <w:jc w:val="both"/>
        <w:rPr>
          <w:color w:val="000000" w:themeColor="text1"/>
        </w:rPr>
      </w:pPr>
      <w:r w:rsidRPr="00773E75">
        <w:rPr>
          <w:color w:val="000000" w:themeColor="text1"/>
        </w:rPr>
        <w:t>En total, 9 departamentos del país registraron solicitudes de información. Es de hacer notar que el 2.9% de los indefinidos es porque este es un dato no obligatorio a la hora de ingresar la solicitud vía web. En el Gráfico No.3 se muestran el número de solicitudes recibidas en los meses de enero y febrero del presente año por departamento.</w:t>
      </w:r>
    </w:p>
    <w:p w:rsidR="00BE481F" w:rsidRPr="00BE481F" w:rsidRDefault="00BE481F" w:rsidP="00087039">
      <w:pPr>
        <w:rPr>
          <w:lang w:val="es-SV"/>
        </w:rPr>
      </w:pPr>
    </w:p>
    <w:sectPr w:rsidR="00BE481F" w:rsidRPr="00BE481F" w:rsidSect="005F555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7039"/>
    <w:rsid w:val="00087039"/>
    <w:rsid w:val="005F5552"/>
    <w:rsid w:val="006663C5"/>
    <w:rsid w:val="00692B12"/>
    <w:rsid w:val="00BE481F"/>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555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UBGRIS">
    <w:name w:val="SUB GRIS"/>
    <w:basedOn w:val="Normal"/>
    <w:qFormat/>
    <w:rsid w:val="00BE481F"/>
    <w:pPr>
      <w:numPr>
        <w:ilvl w:val="2"/>
      </w:numPr>
      <w:spacing w:after="200" w:line="240" w:lineRule="auto"/>
    </w:pPr>
    <w:rPr>
      <w:rFonts w:ascii="Arial Narrow" w:hAnsi="Arial Narrow" w:cs="Arial"/>
      <w:b/>
      <w:iCs/>
      <w:noProof/>
      <w:color w:val="595959" w:themeColor="text1" w:themeTint="A6"/>
      <w:sz w:val="24"/>
      <w:szCs w:val="24"/>
      <w:lang w:val="es-SV" w:eastAsia="es-SV"/>
    </w:rPr>
  </w:style>
</w:styles>
</file>

<file path=word/webSettings.xml><?xml version="1.0" encoding="utf-8"?>
<w:webSettings xmlns:r="http://schemas.openxmlformats.org/officeDocument/2006/relationships" xmlns:w="http://schemas.openxmlformats.org/wordprocessingml/2006/main">
  <w:divs>
    <w:div w:id="551500773">
      <w:bodyDiv w:val="1"/>
      <w:marLeft w:val="0"/>
      <w:marRight w:val="0"/>
      <w:marTop w:val="0"/>
      <w:marBottom w:val="0"/>
      <w:divBdr>
        <w:top w:val="none" w:sz="0" w:space="0" w:color="auto"/>
        <w:left w:val="none" w:sz="0" w:space="0" w:color="auto"/>
        <w:bottom w:val="none" w:sz="0" w:space="0" w:color="auto"/>
        <w:right w:val="none" w:sz="0" w:space="0" w:color="auto"/>
      </w:divBdr>
      <w:divsChild>
        <w:div w:id="712966258">
          <w:marLeft w:val="0"/>
          <w:marRight w:val="0"/>
          <w:marTop w:val="0"/>
          <w:marBottom w:val="450"/>
          <w:divBdr>
            <w:top w:val="none" w:sz="0" w:space="0" w:color="auto"/>
            <w:left w:val="none" w:sz="0" w:space="0" w:color="auto"/>
            <w:bottom w:val="none" w:sz="0" w:space="0" w:color="auto"/>
            <w:right w:val="none" w:sz="0" w:space="0" w:color="auto"/>
          </w:divBdr>
          <w:divsChild>
            <w:div w:id="1009598012">
              <w:marLeft w:val="0"/>
              <w:marRight w:val="0"/>
              <w:marTop w:val="0"/>
              <w:marBottom w:val="0"/>
              <w:divBdr>
                <w:top w:val="none" w:sz="0" w:space="0" w:color="auto"/>
                <w:left w:val="none" w:sz="0" w:space="0" w:color="auto"/>
                <w:bottom w:val="none" w:sz="0" w:space="0" w:color="auto"/>
                <w:right w:val="none" w:sz="0" w:space="0" w:color="auto"/>
              </w:divBdr>
              <w:divsChild>
                <w:div w:id="1114207128">
                  <w:marLeft w:val="0"/>
                  <w:marRight w:val="0"/>
                  <w:marTop w:val="0"/>
                  <w:marBottom w:val="0"/>
                  <w:divBdr>
                    <w:top w:val="none" w:sz="0" w:space="0" w:color="auto"/>
                    <w:left w:val="none" w:sz="0" w:space="0" w:color="auto"/>
                    <w:bottom w:val="none" w:sz="0" w:space="0" w:color="auto"/>
                    <w:right w:val="none" w:sz="0" w:space="0" w:color="auto"/>
                  </w:divBdr>
                  <w:divsChild>
                    <w:div w:id="727994505">
                      <w:marLeft w:val="150"/>
                      <w:marRight w:val="150"/>
                      <w:marTop w:val="150"/>
                      <w:marBottom w:val="150"/>
                      <w:divBdr>
                        <w:top w:val="none" w:sz="0" w:space="0" w:color="auto"/>
                        <w:left w:val="none" w:sz="0" w:space="0" w:color="auto"/>
                        <w:bottom w:val="none" w:sz="0" w:space="0" w:color="auto"/>
                        <w:right w:val="none" w:sz="0" w:space="0" w:color="auto"/>
                      </w:divBdr>
                      <w:divsChild>
                        <w:div w:id="1752315842">
                          <w:marLeft w:val="0"/>
                          <w:marRight w:val="0"/>
                          <w:marTop w:val="0"/>
                          <w:marBottom w:val="0"/>
                          <w:divBdr>
                            <w:top w:val="single" w:sz="6" w:space="0" w:color="999999"/>
                            <w:left w:val="single" w:sz="6" w:space="0" w:color="999999"/>
                            <w:bottom w:val="single" w:sz="6" w:space="0" w:color="999999"/>
                            <w:right w:val="single" w:sz="6" w:space="0" w:color="999999"/>
                          </w:divBdr>
                          <w:divsChild>
                            <w:div w:id="39205738">
                              <w:marLeft w:val="0"/>
                              <w:marRight w:val="0"/>
                              <w:marTop w:val="0"/>
                              <w:marBottom w:val="0"/>
                              <w:divBdr>
                                <w:top w:val="none" w:sz="0" w:space="0" w:color="auto"/>
                                <w:left w:val="none" w:sz="0" w:space="0" w:color="auto"/>
                                <w:bottom w:val="single" w:sz="6" w:space="11" w:color="E5E5E5"/>
                                <w:right w:val="none" w:sz="0" w:space="0" w:color="auto"/>
                              </w:divBdr>
                            </w:div>
                            <w:div w:id="378436202">
                              <w:marLeft w:val="0"/>
                              <w:marRight w:val="0"/>
                              <w:marTop w:val="0"/>
                              <w:marBottom w:val="0"/>
                              <w:divBdr>
                                <w:top w:val="none" w:sz="0" w:space="0" w:color="auto"/>
                                <w:left w:val="none" w:sz="0" w:space="0" w:color="auto"/>
                                <w:bottom w:val="none" w:sz="0" w:space="0" w:color="auto"/>
                                <w:right w:val="none" w:sz="0" w:space="0" w:color="auto"/>
                              </w:divBdr>
                              <w:divsChild>
                                <w:div w:id="1521578116">
                                  <w:marLeft w:val="0"/>
                                  <w:marRight w:val="0"/>
                                  <w:marTop w:val="0"/>
                                  <w:marBottom w:val="0"/>
                                  <w:divBdr>
                                    <w:top w:val="none" w:sz="0" w:space="0" w:color="auto"/>
                                    <w:left w:val="none" w:sz="0" w:space="0" w:color="auto"/>
                                    <w:bottom w:val="none" w:sz="0" w:space="0" w:color="auto"/>
                                    <w:right w:val="none" w:sz="0" w:space="0" w:color="auto"/>
                                  </w:divBdr>
                                  <w:divsChild>
                                    <w:div w:id="978653104">
                                      <w:marLeft w:val="0"/>
                                      <w:marRight w:val="0"/>
                                      <w:marTop w:val="0"/>
                                      <w:marBottom w:val="0"/>
                                      <w:divBdr>
                                        <w:top w:val="single" w:sz="2" w:space="0" w:color="9598A1"/>
                                        <w:left w:val="single" w:sz="2" w:space="0" w:color="9598A1"/>
                                        <w:bottom w:val="single" w:sz="2" w:space="0" w:color="9598A1"/>
                                        <w:right w:val="single" w:sz="2" w:space="0" w:color="9598A1"/>
                                      </w:divBdr>
                                      <w:divsChild>
                                        <w:div w:id="33183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527</Words>
  <Characters>2904</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Sandoval</dc:creator>
  <cp:lastModifiedBy>saguilar</cp:lastModifiedBy>
  <cp:revision>2</cp:revision>
  <dcterms:created xsi:type="dcterms:W3CDTF">2018-04-26T23:04:00Z</dcterms:created>
  <dcterms:modified xsi:type="dcterms:W3CDTF">2018-04-26T23:04:00Z</dcterms:modified>
</cp:coreProperties>
</file>